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Style w:val="Table"/>
        <w:tblW w:type="pct" w:w="4940"/>
        <w:tblLayout w:type="fixed"/>
        <w:tblLook w:firstRow="1" w:lastRow="1" w:firstColumn="0" w:lastColumn="0" w:noHBand="0" w:noVBand="0" w:val="0020"/>
      </w:tblPr>
      <w:tblGrid>
        <w:gridCol w:w="5152"/>
        <w:gridCol w:w="1335"/>
        <w:gridCol w:w="1335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/>
        </w:tc>
        <w:tc>
          <w:tcPr/>
          <w:p/>
        </w:tc>
      </w:tr>
      <w:tr>
        <w:tc>
          <w:tcPr/>
          <w:p>
            <w:pPr>
              <w:pStyle w:val="Compact"/>
            </w:pPr>
            <w:r>
              <w:t xml:space="preserve">log1p(conflict_firm_10km)</w:t>
            </w:r>
          </w:p>
        </w:tc>
        <w:tc>
          <w:tcPr/>
          <w:p>
            <w:pPr>
              <w:pStyle w:val="Compact"/>
            </w:pPr>
            <w:r>
              <w:t xml:space="preserve">0.938***</w:t>
            </w:r>
          </w:p>
        </w:tc>
        <w:tc>
          <w:tcPr/>
          <w:p>
            <w:pPr>
              <w:pStyle w:val="Compact"/>
            </w:pPr>
            <w:r>
              <w:t xml:space="preserve">1.251***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(0.198)</w:t>
            </w:r>
          </w:p>
        </w:tc>
        <w:tc>
          <w:tcPr/>
          <w:p>
            <w:pPr>
              <w:pStyle w:val="Compact"/>
            </w:pPr>
            <w:r>
              <w:t xml:space="preserve">(0.229)</w:t>
            </w:r>
          </w:p>
        </w:tc>
      </w:tr>
      <w:tr>
        <w:tc>
          <w:tcPr/>
          <w:p>
            <w:pPr>
              <w:pStyle w:val="Compact"/>
            </w:pPr>
            <w:r>
              <w:t xml:space="preserve">log1p(conflict_firm_10km) × _2013_2019_2023_a4a = 2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-0.402**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(0.180)</w:t>
            </w:r>
          </w:p>
        </w:tc>
      </w:tr>
      <w:tr>
        <w:tc>
          <w:tcPr/>
          <w:p>
            <w:pPr>
              <w:pStyle w:val="Compact"/>
            </w:pPr>
            <w:r>
              <w:t xml:space="preserve">log1p(conflict_firm_10km) × _2013_2019_2023_a4a = 3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-0.465***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(0.167)</w:t>
            </w:r>
          </w:p>
        </w:tc>
      </w:tr>
      <w:tr>
        <w:tc>
          <w:tcPr/>
          <w:p>
            <w:pPr>
              <w:pStyle w:val="Compact"/>
            </w:pPr>
            <w:r>
              <w:t xml:space="preserve">Num.Obs.</w:t>
            </w:r>
          </w:p>
        </w:tc>
        <w:tc>
          <w:tcPr/>
          <w:p>
            <w:pPr>
              <w:pStyle w:val="Compact"/>
            </w:pPr>
            <w:r>
              <w:t xml:space="preserve">700</w:t>
            </w:r>
          </w:p>
        </w:tc>
        <w:tc>
          <w:tcPr/>
          <w:p>
            <w:pPr>
              <w:pStyle w:val="Compact"/>
            </w:pPr>
            <w:r>
              <w:t xml:space="preserve">700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R2</w:t>
            </w:r>
          </w:p>
        </w:tc>
        <w:tc>
          <w:tcPr/>
          <w:p>
            <w:pPr>
              <w:pStyle w:val="Compact"/>
            </w:pPr>
            <w:r>
              <w:t xml:space="preserve">0.930</w:t>
            </w:r>
          </w:p>
        </w:tc>
        <w:tc>
          <w:tcPr/>
          <w:p>
            <w:pPr>
              <w:pStyle w:val="Compact"/>
            </w:pPr>
            <w:r>
              <w:t xml:space="preserve">0.932</w:t>
            </w:r>
          </w:p>
        </w:tc>
      </w:tr>
      <w:tr>
        <w:tc>
          <w:tcPr/>
          <w:p>
            <w:pPr>
              <w:pStyle w:val="Compact"/>
            </w:pPr>
            <w:r>
              <w:t xml:space="preserve">R2 Adj.</w:t>
            </w:r>
          </w:p>
        </w:tc>
        <w:tc>
          <w:tcPr/>
          <w:p>
            <w:pPr>
              <w:pStyle w:val="Compact"/>
            </w:pPr>
            <w:r>
              <w:t xml:space="preserve">0.697</w:t>
            </w:r>
          </w:p>
        </w:tc>
        <w:tc>
          <w:tcPr/>
          <w:p>
            <w:pPr>
              <w:pStyle w:val="Compact"/>
            </w:pPr>
            <w:r>
              <w:t xml:space="preserve">0.705</w:t>
            </w:r>
          </w:p>
        </w:tc>
      </w:tr>
      <w:tr>
        <w:tc>
          <w:tcPr/>
          <w:p>
            <w:pPr>
              <w:pStyle w:val="Compact"/>
            </w:pPr>
            <w:r>
              <w:t xml:space="preserve">R2 Within</w:t>
            </w:r>
          </w:p>
        </w:tc>
        <w:tc>
          <w:tcPr/>
          <w:p>
            <w:pPr>
              <w:pStyle w:val="Compact"/>
            </w:pPr>
            <w:r>
              <w:t xml:space="preserve">0.124</w:t>
            </w:r>
          </w:p>
        </w:tc>
        <w:tc>
          <w:tcPr/>
          <w:p>
            <w:pPr>
              <w:pStyle w:val="Compact"/>
            </w:pPr>
            <w:r>
              <w:t xml:space="preserve">0.158</w:t>
            </w:r>
          </w:p>
        </w:tc>
      </w:tr>
      <w:tr>
        <w:tc>
          <w:tcPr/>
          <w:p>
            <w:pPr>
              <w:pStyle w:val="Compact"/>
            </w:pPr>
            <w:r>
              <w:t xml:space="preserve">R2 Within Adj.</w:t>
            </w:r>
          </w:p>
        </w:tc>
        <w:tc>
          <w:tcPr/>
          <w:p>
            <w:pPr>
              <w:pStyle w:val="Compact"/>
            </w:pPr>
            <w:r>
              <w:t xml:space="preserve">0.119</w:t>
            </w:r>
          </w:p>
        </w:tc>
        <w:tc>
          <w:tcPr/>
          <w:p>
            <w:pPr>
              <w:pStyle w:val="Compact"/>
            </w:pPr>
            <w:r>
              <w:t xml:space="preserve">0.142</w:t>
            </w:r>
          </w:p>
        </w:tc>
      </w:tr>
      <w:tr>
        <w:tc>
          <w:tcPr/>
          <w:p>
            <w:pPr>
              <w:pStyle w:val="Compact"/>
            </w:pPr>
            <w:r>
              <w:t xml:space="preserve">AIC</w:t>
            </w:r>
          </w:p>
        </w:tc>
        <w:tc>
          <w:tcPr/>
          <w:p>
            <w:pPr>
              <w:pStyle w:val="Compact"/>
            </w:pPr>
            <w:r>
              <w:t xml:space="preserve">1983.2</w:t>
            </w:r>
          </w:p>
        </w:tc>
        <w:tc>
          <w:tcPr/>
          <w:p>
            <w:pPr>
              <w:pStyle w:val="Compact"/>
            </w:pPr>
            <w:r>
              <w:t xml:space="preserve">1959.5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BIC</w:t>
            </w:r>
          </w:p>
        </w:tc>
        <w:tc>
          <w:tcPr/>
          <w:p>
            <w:pPr>
              <w:pStyle w:val="Compact"/>
            </w:pPr>
            <w:r>
              <w:t xml:space="preserve">4431.7</w:t>
            </w:r>
          </w:p>
        </w:tc>
        <w:tc>
          <w:tcPr/>
          <w:p>
            <w:pPr>
              <w:pStyle w:val="Compact"/>
            </w:pPr>
            <w:r>
              <w:t xml:space="preserve">4417.0</w:t>
            </w:r>
          </w:p>
        </w:tc>
      </w:tr>
      <w:tr>
        <w:tc>
          <w:tcPr/>
          <w:p>
            <w:pPr>
              <w:pStyle w:val="Compact"/>
            </w:pPr>
            <w:r>
              <w:t xml:space="preserve">RMSE</w:t>
            </w:r>
          </w:p>
        </w:tc>
        <w:tc>
          <w:tcPr/>
          <w:p>
            <w:pPr>
              <w:pStyle w:val="Compact"/>
            </w:pPr>
            <w:r>
              <w:t xml:space="preserve">0.46</w:t>
            </w:r>
          </w:p>
        </w:tc>
        <w:tc>
          <w:tcPr/>
          <w:p>
            <w:pPr>
              <w:pStyle w:val="Compact"/>
            </w:pPr>
            <w:r>
              <w:t xml:space="preserve">0.45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Std.Errors</w:t>
            </w:r>
          </w:p>
        </w:tc>
        <w:tc>
          <w:tcPr/>
          <w:p>
            <w:pPr>
              <w:pStyle w:val="Compact"/>
            </w:pPr>
            <w:r>
              <w:t xml:space="preserve">by: panelid</w:t>
            </w:r>
          </w:p>
        </w:tc>
        <w:tc>
          <w:tcPr/>
          <w:p>
            <w:pPr>
              <w:pStyle w:val="Compact"/>
            </w:pPr>
            <w:r>
              <w:t xml:space="preserve">by: panelid</w:t>
            </w:r>
          </w:p>
        </w:tc>
      </w:tr>
      <w:tr>
        <w:tc>
          <w:tcPr/>
          <w:p>
            <w:pPr>
              <w:pStyle w:val="Compact"/>
            </w:pPr>
            <w:r>
              <w:t xml:space="preserve">FE: panelid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</w:pPr>
            <w:r>
              <w:t xml:space="preserve">FE: year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>
            <w:gridSpan w:val="3"/>
          </w:tcPr>
          <w:p>
            <w:pPr>
              <w:pStyle w:val="Compact"/>
              <w:numPr>
                <w:ilvl w:val="0"/>
                <w:numId w:val="1003"/>
              </w:numPr>
            </w:pPr>
            <w:r>
              <w:t xml:space="preserve">p &lt; 0.1, ** p &lt; 0.05, *** p &lt; 0.01</w:t>
            </w:r>
          </w:p>
        </w:tc>
      </w:tr>
    </w:tbl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31">
    <w:nsid w:val="00A99431"/>
    <w:multiLevelType w:val="multilevel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decimal"/>
      <w:lvlText w:val="(%2)"/>
      <w:lvlJc w:val="left"/>
      <w:pPr>
        <w:ind w:left="1440" w:hanging="360"/>
      </w:pPr>
    </w:lvl>
    <w:lvl w:ilvl="2">
      <w:start w:val="1"/>
      <w:numFmt w:val="decimal"/>
      <w:lvlText w:val="(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decimal"/>
      <w:lvlText w:val="(%5)"/>
      <w:lvlJc w:val="left"/>
      <w:pPr>
        <w:ind w:left="3600" w:hanging="360"/>
      </w:pPr>
    </w:lvl>
    <w:lvl w:ilvl="5">
      <w:start w:val="1"/>
      <w:numFmt w:val="decimal"/>
      <w:lvlText w:val="(%6)"/>
      <w:lvlJc w:val="left"/>
      <w:pPr>
        <w:ind w:left="4320" w:hanging="360"/>
      </w:pPr>
    </w:lvl>
    <w:lvl w:ilvl="6">
      <w:start w:val="1"/>
      <w:numFmt w:val="decimal"/>
      <w:lvlText w:val="(%7)"/>
      <w:lvlJc w:val="left"/>
      <w:pPr>
        <w:ind w:left="5040" w:hanging="360"/>
      </w:pPr>
    </w:lvl>
    <w:lvl w:ilvl="7">
      <w:start w:val="1"/>
      <w:numFmt w:val="decimal"/>
      <w:lvlText w:val="(%8)"/>
      <w:lvlJc w:val="left"/>
      <w:pPr>
        <w:ind w:left="5760" w:hanging="360"/>
      </w:pPr>
    </w:lvl>
    <w:lvl w:ilvl="8">
      <w:start w:val="1"/>
      <w:numFmt w:val="decimal"/>
      <w:lvlText w:val="(%9)"/>
      <w:lvlJc w:val="left"/>
      <w:pPr>
        <w:ind w:left="6480" w:hanging="360"/>
      </w:pPr>
    </w:lvl>
  </w:abstractNum>
  <w:abstractNum w:abstractNumId="99432">
    <w:nsid w:val="00A99432"/>
    <w:multiLevelType w:val="multilevel"/>
    <w:lvl w:ilvl="0">
      <w:start w:val="2"/>
      <w:numFmt w:val="decimal"/>
      <w:lvlText w:val="(%1)"/>
      <w:lvlJc w:val="left"/>
      <w:pPr>
        <w:ind w:left="720" w:hanging="360"/>
      </w:pPr>
    </w:lvl>
    <w:lvl w:ilvl="1">
      <w:start w:val="2"/>
      <w:numFmt w:val="decimal"/>
      <w:lvlText w:val="(%2)"/>
      <w:lvlJc w:val="left"/>
      <w:pPr>
        <w:ind w:left="1440" w:hanging="360"/>
      </w:pPr>
    </w:lvl>
    <w:lvl w:ilvl="2">
      <w:start w:val="2"/>
      <w:numFmt w:val="decimal"/>
      <w:lvlText w:val="(%3)"/>
      <w:lvlJc w:val="left"/>
      <w:pPr>
        <w:ind w:left="2160" w:hanging="360"/>
      </w:pPr>
    </w:lvl>
    <w:lvl w:ilvl="3">
      <w:start w:val="2"/>
      <w:numFmt w:val="decimal"/>
      <w:lvlText w:val="(%4)"/>
      <w:lvlJc w:val="left"/>
      <w:pPr>
        <w:ind w:left="2880" w:hanging="360"/>
      </w:pPr>
    </w:lvl>
    <w:lvl w:ilvl="4">
      <w:start w:val="2"/>
      <w:numFmt w:val="decimal"/>
      <w:lvlText w:val="(%5)"/>
      <w:lvlJc w:val="left"/>
      <w:pPr>
        <w:ind w:left="3600" w:hanging="360"/>
      </w:pPr>
    </w:lvl>
    <w:lvl w:ilvl="5">
      <w:start w:val="2"/>
      <w:numFmt w:val="decimal"/>
      <w:lvlText w:val="(%6)"/>
      <w:lvlJc w:val="left"/>
      <w:pPr>
        <w:ind w:left="4320" w:hanging="360"/>
      </w:pPr>
    </w:lvl>
    <w:lvl w:ilvl="6">
      <w:start w:val="2"/>
      <w:numFmt w:val="decimal"/>
      <w:lvlText w:val="(%7)"/>
      <w:lvlJc w:val="left"/>
      <w:pPr>
        <w:ind w:left="5040" w:hanging="360"/>
      </w:pPr>
    </w:lvl>
    <w:lvl w:ilvl="7">
      <w:start w:val="2"/>
      <w:numFmt w:val="decimal"/>
      <w:lvlText w:val="(%8)"/>
      <w:lvlJc w:val="left"/>
      <w:pPr>
        <w:ind w:left="5760" w:hanging="360"/>
      </w:pPr>
    </w:lvl>
    <w:lvl w:ilvl="8">
      <w:start w:val="2"/>
      <w:numFmt w:val="decimal"/>
      <w:lvlText w:val="(%9)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3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footnotes" Target="foot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openxmlformats.org/officeDocument/2006/relationships/customXml" Target="../customXml/item3.xml"/><Relationship Id="rId5" Type="http://schemas.openxmlformats.org/officeDocument/2006/relationships/fontTable" Target="fontTable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5D20C368A63478C6020C872927E3A" ma:contentTypeVersion="16" ma:contentTypeDescription="Create a new document." ma:contentTypeScope="" ma:versionID="b23aa81e40318af7c592d5b292a80d7a">
  <xsd:schema xmlns:xsd="http://www.w3.org/2001/XMLSchema" xmlns:xs="http://www.w3.org/2001/XMLSchema" xmlns:p="http://schemas.microsoft.com/office/2006/metadata/properties" xmlns:ns1="http://schemas.microsoft.com/sharepoint/v3" xmlns:ns2="0a94073c-2ee3-4257-a664-c36e62142433" xmlns:ns3="7961c080-277b-4f2e-a3cc-799eaa763439" targetNamespace="http://schemas.microsoft.com/office/2006/metadata/properties" ma:root="true" ma:fieldsID="ea4400089bfdeba0f8a57ead99a9ebac" ns1:_="" ns2:_="" ns3:_="">
    <xsd:import namespace="http://schemas.microsoft.com/sharepoint/v3"/>
    <xsd:import namespace="0a94073c-2ee3-4257-a664-c36e62142433"/>
    <xsd:import namespace="7961c080-277b-4f2e-a3cc-799eaa7634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4073c-2ee3-4257-a664-c36e621424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a6c10d7-b926-4fc0-945e-3cbf5049f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1c080-277b-4f2e-a3cc-799eaa76343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c2887e3-85cd-41b3-8476-5bae7112afed}" ma:internalName="TaxCatchAll" ma:showField="CatchAllData" ma:web="7961c080-277b-4f2e-a3cc-799eaa7634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7961c080-277b-4f2e-a3cc-799eaa763439" xsi:nil="true"/>
    <_ip_UnifiedCompliancePolicyProperties xmlns="http://schemas.microsoft.com/sharepoint/v3" xsi:nil="true"/>
    <lcf76f155ced4ddcb4097134ff3c332f xmlns="0a94073c-2ee3-4257-a664-c36e621424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3659F8-CF9A-4EDB-98DD-7A2D8906F038}"/>
</file>

<file path=customXml/itemProps2.xml><?xml version="1.0" encoding="utf-8"?>
<ds:datastoreItem xmlns:ds="http://schemas.openxmlformats.org/officeDocument/2006/customXml" ds:itemID="{D7CB6749-22BA-4C60-9DF6-678E1CA0121D}"/>
</file>

<file path=customXml/itemProps3.xml><?xml version="1.0" encoding="utf-8"?>
<ds:datastoreItem xmlns:ds="http://schemas.openxmlformats.org/officeDocument/2006/customXml" ds:itemID="{1CCAFA99-20D6-4FF1-98BB-D02A1194FF2B}"/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2026-02-12T16:03:39Z</dcterms:created>
  <dcterms:modified xsi:type="dcterms:W3CDTF">2026-02-12T16:03:39Z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0x01010051B5D20C368A63478C6020C872927E3A</vt:lpwstr>
  </property>
</Properties>
</file>